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 xml:space="preserve">Указом Президента Российской Федерацииот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 xml:space="preserve">унктом4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закона№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обязанности,предусмотренные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необходимо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частью4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подпункте1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КоАПРФ.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2A0" w:rsidRDefault="002C02A0" w:rsidP="00847F57">
      <w:pPr>
        <w:spacing w:line="240" w:lineRule="auto"/>
      </w:pPr>
      <w:r>
        <w:separator/>
      </w:r>
    </w:p>
  </w:endnote>
  <w:endnote w:type="continuationSeparator" w:id="1">
    <w:p w:rsidR="002C02A0" w:rsidRDefault="002C02A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2A0" w:rsidRDefault="002C02A0" w:rsidP="00847F57">
      <w:pPr>
        <w:spacing w:line="240" w:lineRule="auto"/>
      </w:pPr>
      <w:r>
        <w:separator/>
      </w:r>
    </w:p>
  </w:footnote>
  <w:footnote w:type="continuationSeparator" w:id="1">
    <w:p w:rsidR="002C02A0" w:rsidRDefault="002C02A0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пунктом4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EB613C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B61FD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02A0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B61FD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4121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13C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4BA7-18B8-4AED-BC6A-EF33AA4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8547</Words>
  <Characters>48720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2019-11-05T08:09:00Z</dcterms:created>
  <dcterms:modified xsi:type="dcterms:W3CDTF">2019-11-05T08:09:00Z</dcterms:modified>
</cp:coreProperties>
</file>