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spacing w:line="100" w:lineRule="atLeast"/>
      </w:pPr>
      <w:r>
        <w:rPr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АДМИНИСТРАЦИЯ РЫШКОВСКОГО СЕЛЬСОВЕТА</w:t>
      </w:r>
    </w:p>
    <w:p>
      <w:pPr>
        <w:pStyle w:val="style0"/>
        <w:jc w:val="center"/>
        <w:shd w:fill="FFFFFF"/>
        <w:spacing w:line="100" w:lineRule="atLeast"/>
      </w:pPr>
      <w:r>
        <w:rPr>
          <w:color w:val="000000"/>
          <w:sz w:val="32"/>
          <w:b/>
          <w:szCs w:val="32"/>
          <w:bCs/>
          <w:rFonts w:ascii="Times New Roman" w:cs="Calibri" w:eastAsia="Times New Roman" w:hAnsi="Times New Roman"/>
          <w:lang w:eastAsia="ar-SA"/>
        </w:rPr>
        <w:t>КУРСКОГО РАЙОНА КУРСКОЙ ОБЛАСТИ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3"/>
        <w:jc w:val="center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>
          <w:sz w:val="32"/>
          <w:b/>
          <w:szCs w:val="32"/>
          <w:bCs/>
        </w:rPr>
        <w:t xml:space="preserve"> </w:t>
      </w:r>
      <w:r>
        <w:rPr>
          <w:sz w:val="32"/>
          <w:b/>
          <w:szCs w:val="32"/>
          <w:bCs/>
        </w:rPr>
        <w:t>ПОСТАНОВЛЕНИЕ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sz w:val="32"/>
          <w:b/>
          <w:szCs w:val="32"/>
          <w:rFonts w:ascii="Times New Roman" w:hAnsi="Times New Roman"/>
        </w:rPr>
        <w:t>от 16 июля 2015 года № 148</w:t>
      </w:r>
    </w:p>
    <w:p>
      <w:pPr>
        <w:pStyle w:val="style3"/>
        <w:jc w:val="left"/>
        <w:tabs>
          <w:tab w:leader="none" w:pos="1440" w:val="left"/>
          <w:tab w:leader="none" w:pos="2160" w:val="left"/>
          <w:tab w:leader="none" w:pos="3600" w:val="left"/>
        </w:tabs>
        <w:ind w:hanging="720" w:left="720" w:right="0"/>
      </w:pPr>
      <w:r>
        <w:rPr/>
      </w:r>
    </w:p>
    <w:p>
      <w:pPr>
        <w:pStyle w:val="style0"/>
        <w:jc w:val="both"/>
        <w:ind w:hanging="0" w:left="-284" w:right="4200"/>
      </w:pPr>
      <w:bookmarkStart w:id="0" w:name="DDE_LINK"/>
      <w:bookmarkEnd w:id="0"/>
      <w:r>
        <w:rPr>
          <w:sz w:val="28"/>
          <w:szCs w:val="28"/>
          <w:rFonts w:ascii="Times New Roman" w:hAnsi="Times New Roman"/>
        </w:rPr>
        <w:t xml:space="preserve">Об утверждении схемы расположения земельного участка для обслуживания автотранспорта, расположенного по адресу: Курская область, Курский район, Рышковский сельсовет, на кадастровом плане территории </w:t>
      </w:r>
    </w:p>
    <w:p>
      <w:pPr>
        <w:pStyle w:val="style0"/>
        <w:jc w:val="both"/>
        <w:ind w:hanging="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Руководствуясь Земельным кодексом Российской Федерации,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Рышковского сельсовета Курского района Курской области  ПОСТАНОВЛЯЕТ:    </w:t>
      </w:r>
    </w:p>
    <w:p>
      <w:pPr>
        <w:pStyle w:val="style0"/>
        <w:jc w:val="both"/>
        <w:ind w:firstLine="720" w:left="-284" w:right="0"/>
      </w:pPr>
      <w:r>
        <w:rPr>
          <w:sz w:val="28"/>
          <w:szCs w:val="28"/>
          <w:rFonts w:ascii="Times New Roman" w:hAnsi="Times New Roman"/>
        </w:rPr>
        <w:t xml:space="preserve">                                 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>1. Утвердить схему расположения земельного участка на кадастровом плане территории из категории земель:</w:t>
      </w:r>
      <w:bookmarkStart w:id="1" w:name="_GoBack"/>
      <w:bookmarkEnd w:id="1"/>
      <w:r>
        <w:rPr>
          <w:sz w:val="28"/>
          <w:szCs w:val="28"/>
          <w:rFonts w:ascii="Times New Roman" w:hAnsi="Times New Roman"/>
        </w:rPr>
        <w:t xml:space="preserve"> земли промышленности, энергетики, транспорта, связи, радиовещания, телевидения, информатики, земли обеспечения космической деятельности, земли обороны, безопасности и земли иного назначения общей площадью 2000 кв. м., расположенного по адресу: Курская область, Курский район, Рышковский сельсовет для обслуживания автотранспорта, согласно приложению.</w:t>
      </w:r>
    </w:p>
    <w:p>
      <w:pPr>
        <w:pStyle w:val="style0"/>
        <w:jc w:val="both"/>
        <w:ind w:firstLine="708" w:left="-284" w:right="0"/>
      </w:pPr>
      <w:r>
        <w:rPr>
          <w:sz w:val="28"/>
          <w:szCs w:val="28"/>
          <w:rFonts w:ascii="Times New Roman" w:hAnsi="Times New Roman"/>
        </w:rPr>
        <w:t>2. Контроль за исполнением настоящего постановления оставляю за собой.</w:t>
      </w:r>
    </w:p>
    <w:p>
      <w:pPr>
        <w:pStyle w:val="style0"/>
        <w:jc w:val="both"/>
        <w:ind w:firstLine="644" w:left="-284" w:right="0"/>
      </w:pPr>
      <w:r>
        <w:rPr>
          <w:sz w:val="28"/>
          <w:szCs w:val="28"/>
          <w:rFonts w:ascii="Times New Roman" w:hAnsi="Times New Roman"/>
        </w:rPr>
        <w:t xml:space="preserve"> </w:t>
      </w:r>
      <w:r>
        <w:rPr>
          <w:sz w:val="28"/>
          <w:szCs w:val="28"/>
          <w:rFonts w:ascii="Times New Roman" w:hAnsi="Times New Roman"/>
        </w:rPr>
        <w:t>3.  Постановление вступает в силу со дня его подписания и действует в течении 2-х лет с момента подписания.</w:t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jc w:val="both"/>
        <w:ind w:firstLine="720" w:left="-284" w:right="0"/>
      </w:pPr>
      <w:r>
        <w:rPr/>
      </w:r>
    </w:p>
    <w:p>
      <w:pPr>
        <w:pStyle w:val="style0"/>
        <w:ind w:hanging="0" w:left="-284" w:right="0"/>
      </w:pPr>
      <w:r>
        <w:rPr>
          <w:sz w:val="28"/>
          <w:szCs w:val="28"/>
          <w:rFonts w:ascii="Times New Roman" w:hAnsi="Times New Roman"/>
        </w:rPr>
        <w:t>Глава Рышковского сельсовета                                                              В. А. Сопин</w:t>
      </w:r>
    </w:p>
    <w:p>
      <w:pPr>
        <w:pStyle w:val="style0"/>
        <w:ind w:hanging="0" w:left="-284" w:right="0"/>
      </w:pPr>
      <w:r>
        <w:rPr/>
      </w:r>
    </w:p>
    <w:p>
      <w:pPr>
        <w:pStyle w:val="style0"/>
      </w:pPr>
      <w:r>
        <w:rPr/>
      </w:r>
    </w:p>
    <w:sectPr>
      <w:formProt w:val="off"/>
      <w:pgSz w:h="16837" w:w="11905"/>
      <w:textDirection w:val="lrTb"/>
      <w:pgNumType w:fmt="decimal"/>
      <w:type w:val="nextPage"/>
      <w:pgMar w:bottom="1134" w:left="1701" w:right="991" w:top="1134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abstractNum w:abstractNumId="2">
    <w:lvl w:ilvl="0">
      <w:start w:val="1"/>
      <w:numFmt w:val="decimal"/>
      <w:lvlJc w:val="left"/>
      <w:lvlText w:val="%1"/>
      <w:pPr>
        <w:ind w:hanging="432" w:left="432"/>
      </w:pPr>
    </w:lvl>
    <w:lvl w:ilvl="1">
      <w:start w:val="1"/>
      <w:numFmt w:val="decimal"/>
      <w:lvlJc w:val="left"/>
      <w:lvlText w:val="%2"/>
      <w:pPr>
        <w:ind w:hanging="576" w:left="576"/>
      </w:pPr>
    </w:lvl>
    <w:lvl w:ilvl="2">
      <w:start w:val="1"/>
      <w:numFmt w:val="decimal"/>
      <w:lvlJc w:val="left"/>
      <w:lvlText w:val="%3"/>
      <w:pPr>
        <w:ind w:hanging="720" w:left="720"/>
      </w:pPr>
    </w:lvl>
    <w:lvl w:ilvl="3">
      <w:start w:val="1"/>
      <w:numFmt w:val="decimal"/>
      <w:lvlJc w:val="left"/>
      <w:lvlText w:val="%4"/>
      <w:pPr>
        <w:ind w:hanging="864" w:left="864"/>
      </w:pPr>
    </w:lvl>
    <w:lvl w:ilvl="4">
      <w:start w:val="1"/>
      <w:numFmt w:val="decimal"/>
      <w:lvlJc w:val="left"/>
      <w:lvlText w:val="%5"/>
      <w:pPr>
        <w:ind w:hanging="1008" w:left="1008"/>
      </w:pPr>
    </w:lvl>
    <w:lvl w:ilvl="5">
      <w:start w:val="1"/>
      <w:numFmt w:val="decimal"/>
      <w:lvlJc w:val="left"/>
      <w:lvlText w:val="%6"/>
      <w:pPr>
        <w:ind w:hanging="1152" w:left="1152"/>
      </w:pPr>
    </w:lvl>
    <w:lvl w:ilvl="6">
      <w:start w:val="1"/>
      <w:numFmt w:val="decimal"/>
      <w:lvlJc w:val="left"/>
      <w:lvlText w:val="%7"/>
      <w:pPr>
        <w:ind w:hanging="1296" w:left="1296"/>
      </w:pPr>
    </w:lvl>
    <w:lvl w:ilvl="7">
      <w:start w:val="1"/>
      <w:numFmt w:val="decimal"/>
      <w:lvlJc w:val="left"/>
      <w:lvlText w:val="%8"/>
      <w:pPr>
        <w:ind w:hanging="1440" w:left="1440"/>
      </w:pPr>
    </w:lvl>
    <w:lvl w:ilvl="8">
      <w:start w:val="1"/>
      <w:numFmt w:val="decimal"/>
      <w:lvlJc w:val="left"/>
      <w:lvlText w:val="%9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0" w:before="0" w:line="100" w:lineRule="atLeast"/>
    </w:pPr>
    <w:rPr>
      <w:color w:val="00000A"/>
      <w:sz w:val="21"/>
      <w:szCs w:val="24"/>
      <w:rFonts w:ascii="Arial" w:cs="Mangal" w:eastAsia="SimSun" w:hAnsi="Arial"/>
      <w:lang w:bidi="hi-IN" w:eastAsia="zh-CN" w:val="ru-RU"/>
    </w:rPr>
  </w:style>
  <w:style w:styleId="style3" w:type="paragraph">
    <w:name w:val="Заголовок 3"/>
    <w:basedOn w:val="style0"/>
    <w:next w:val="style19"/>
    <w:pPr>
      <w:outlineLvl w:val="2"/>
      <w:numPr>
        <w:ilvl w:val="2"/>
        <w:numId w:val="1"/>
      </w:numPr>
      <w:jc w:val="right"/>
      <w:widowControl/>
      <w:tabs>
        <w:tab w:leader="none" w:pos="2160" w:val="left"/>
      </w:tabs>
      <w:ind w:hanging="720" w:left="720" w:right="0"/>
      <w:keepNext/>
    </w:pPr>
    <w:rPr>
      <w:sz w:val="28"/>
      <w:b/>
      <w:szCs w:val="20"/>
      <w:bCs/>
      <w:rFonts w:ascii="Times New Roman" w:cs="Times New Roman" w:eastAsia="Calibri" w:hAnsi="Times New Roman"/>
      <w:lang w:bidi="ar-SA" w:eastAsia="en-US"/>
    </w:rPr>
  </w:style>
  <w:style w:styleId="style15" w:type="character">
    <w:name w:val="Default Paragraph Font"/>
    <w:next w:val="style15"/>
    <w:rPr/>
  </w:style>
  <w:style w:styleId="style16" w:type="character">
    <w:name w:val="Заголовок 3 Знак"/>
    <w:basedOn w:val="style15"/>
    <w:next w:val="style16"/>
    <w:rPr/>
  </w:style>
  <w:style w:styleId="style17" w:type="character">
    <w:name w:val="Текст выноски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</w:pPr>
    <w:rPr>
      <w:sz w:val="28"/>
      <w:szCs w:val="28"/>
      <w:rFonts w:ascii="Arial" w:cs="Tahoma" w:eastAsia="Lucida Sans Unicode" w:hAnsi="Arial"/>
    </w:rPr>
  </w:style>
  <w:style w:styleId="style19" w:type="paragraph">
    <w:name w:val="Основной текст"/>
    <w:basedOn w:val="style0"/>
    <w:next w:val="style19"/>
    <w:pPr>
      <w:spacing w:after="120" w:before="0"/>
    </w:pPr>
    <w:rPr/>
  </w:style>
  <w:style w:styleId="style20" w:type="paragraph">
    <w:name w:val="Список"/>
    <w:basedOn w:val="style19"/>
    <w:next w:val="style20"/>
    <w:pPr/>
    <w:rPr>
      <w:rFonts w:ascii="Arial" w:cs="Tahoma" w:hAnsi="Arial"/>
    </w:rPr>
  </w:style>
  <w:style w:styleId="style21" w:type="paragraph">
    <w:name w:val="Название"/>
    <w:basedOn w:val="style0"/>
    <w:next w:val="style21"/>
    <w:pPr>
      <w:suppressLineNumbers/>
      <w:spacing w:after="120" w:before="120"/>
    </w:pPr>
    <w:rPr>
      <w:sz w:val="20"/>
      <w:i/>
      <w:szCs w:val="24"/>
      <w:iCs/>
      <w:rFonts w:ascii="Arial" w:cs="Tahoma" w:hAnsi="Arial"/>
    </w:rPr>
  </w:style>
  <w:style w:styleId="style22" w:type="paragraph">
    <w:name w:val="Указатель"/>
    <w:basedOn w:val="style0"/>
    <w:next w:val="style22"/>
    <w:pPr>
      <w:suppressLineNumbers/>
    </w:pPr>
    <w:rPr>
      <w:rFonts w:ascii="Arial" w:cs="Tahoma" w:hAnsi="Arial"/>
    </w:rPr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2015-07-16T12:39:00.00Z</dcterms:created>
  <dc:creator>Admin</dc:creator>
  <cp:lastModifiedBy>user</cp:lastModifiedBy>
  <cp:lastPrinted>2015-06-03T07:24:00.00Z</cp:lastPrinted>
  <dcterms:modified xsi:type="dcterms:W3CDTF">2015-07-16T12:39:00.00Z</dcterms:modified>
  <cp:revision>2</cp:revision>
</cp:coreProperties>
</file>